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</w:t>
      </w:r>
    </w:p>
    <w:p>
      <w:pPr>
        <w:spacing w:after="0" w:line="276" w:lineRule="auto"/>
        <w:ind w:left="10" w:right="-15" w:hanging="1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по технологии</w:t>
      </w:r>
    </w:p>
    <w:p>
      <w:pPr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</w:rPr>
        <w:t>Школьный  этап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</w:p>
    <w:p>
      <w:pPr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Номинация «Техника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>, технологии и техническое творчество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»</w:t>
      </w:r>
    </w:p>
    <w:p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7 класс </w:t>
      </w:r>
    </w:p>
    <w:p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(Задания общей части 1-6 оцениваются в 1 балл, специальная часть 7-19 оцениваются в 1 балл, творческое задание – в 6 баллов)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>Общая часть</w:t>
      </w:r>
    </w:p>
    <w:p>
      <w:pPr>
        <w:numPr>
          <w:ilvl w:val="0"/>
          <w:numId w:val="1"/>
        </w:numPr>
        <w:spacing w:after="0" w:line="360" w:lineRule="auto"/>
        <w:ind w:left="0" w:firstLine="993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>а) информационные технологии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     б) строительные технологии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     в) транспортные технологии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2. ДИЗАЙН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3. Ответ считается верным, если написано не менее 3 правильных вариантов.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4. 1. Верно     2. Не верно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     5. . б) конструкторско-технологическом.</w:t>
      </w:r>
    </w:p>
    <w:p>
      <w:pPr>
        <w:spacing w:after="0" w:line="360" w:lineRule="auto"/>
        <w:ind w:firstLine="709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</w:p>
    <w:p>
      <w:pPr>
        <w:spacing w:after="0" w:line="360" w:lineRule="auto"/>
        <w:ind w:firstLine="709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>Специальная часть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6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  <w:t>Утверждение по основам графической грамоты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1. К масштабам уменьшения относятся – 2:1; 2,5:1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2. Размеры на чертежах указываются в миллиметрах, без указания «мм»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3. Диаметры отверстий обозначают знаком Ø, радиусы – 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en-US" w:eastAsia="ru-RU"/>
              </w:rPr>
              <w:t>R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, толщину – 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en-US" w:eastAsia="ru-RU"/>
              </w:rPr>
              <w:t>s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4. Технический рисунок – наглядное изображение предмета, выполненное на глаз, от руки, с соблюдением пропорций без указания его действительного размера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7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Утверждение</w:t>
            </w: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  <w:t xml:space="preserve"> по основам машиноведения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1. Машина –  технический объект, состоящий из взаимосвязанных функциональных частей (деталей, узлов, устройств и др.), использующий энергию для выполнения возложенных на него функций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Механизм – система тел, предназначенная для преобразования движения одного или нескольких тел в требуемые движения других тел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3.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Кинематическая пара – несколько деталей, соединенных между собой неподвижно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4.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Любая машина состоит из механизмов, а механизмы из деталей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Рубанок с двойным ножом применяется для: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t>●</w:t>
      </w: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sym w:font="Wingdings" w:char="F0FC"/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чистового строгания (толщина стружки = 0,2–0,3 мм);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предварительного (чернового) строгания (толщина стружки = 0,3–0,5 мм);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чернового строгания (толщина стружки = 2–3 мм).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все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09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6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основные виды пиломатериалов. Укажите «обапол»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3954780" cy="1802765"/>
            <wp:effectExtent l="0" t="0" r="7620" b="635"/>
            <wp:docPr id="13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Ж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– горбыльный обапол,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– дощатый обапол.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основные части столярного верстака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691380" cy="3481070"/>
            <wp:effectExtent l="0" t="0" r="7620" b="11430"/>
            <wp:docPr id="9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значения.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Ручные слесарные ножницы служат для разрезания стальных листов толщиной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0,5–1 мм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или листов из цветных металлов толщиной до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1,5 мм.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значения.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Если гнуть тонколистовой металл под прямым углом (90°), припуск на изгиб должен составлять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0,6–0,8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от толщины металла.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резьбовых соединений, изображенных на рисунке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451350" cy="1510665"/>
            <wp:effectExtent l="0" t="0" r="6350" b="635"/>
            <wp:docPr id="12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135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Положительными свойствами пластмасс являются прочность, малый вес, низкая электрическая и тепловая проводимость, устойчивость к коррозии и действию химикатов.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К отрицательным свойствам пластмасс можно отнести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 xml:space="preserve">Ответ: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выделение ядовитых газов при их горении, изменение размеров и формы изделий из пластмасс в процессе использования, низкую теплостойкость, малую прочность, проблемы, связанные с утилизацией и переработкой.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t>P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.</w:t>
      </w: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t>S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.: Правильным рекомендуем считать ответ, в котором перечислено не менее трех свойств из перечисленных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журнального столика,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аналогии.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Обучающиеся должны продемонстрировать понимание сути приема аналогии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стула,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инверсии.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Обучающиеся должны продемонстрировать понимание сути приема инверсии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object>
                <v:shape id="_x0000_i1036" o:spt="75" type="#_x0000_t75" style="height:79.8pt;width:101.4pt;" o:ole="t" filled="f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PBrush" ShapeID="_x0000_i1036" DrawAspect="Content" ObjectID="_1468075725" r:id="rId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вместо светодиода могут быть лампа, звонок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Объяснения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t xml:space="preserve">Участник может при объяснении воспользоваться схемой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  <w:t>операции 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t xml:space="preserve"> 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drawing>
                <wp:inline distT="0" distB="0" distL="114300" distR="114300">
                  <wp:extent cx="1196340" cy="632460"/>
                  <wp:effectExtent l="0" t="0" r="10160" b="2540"/>
                  <wp:docPr id="8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– Результат операция «И» будет истинным, когда А и В принимают значения, равные 1, одновременно, если хотя бы одно из значений переменных = 0, на выходе будет 0.</w:t>
            </w: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Когда выключатель находится в положении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ON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, светодиод горит, когда выключатель, находится в положении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OFF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, светодиод не горит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оценивать ответ участника рекомендуется по общему смыслу.</w:t>
            </w:r>
          </w:p>
        </w:tc>
      </w:tr>
    </w:tbl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соответствия: элементы одного множества требуется поставить в соответствие элементам другого множества.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правильное соответствие (задание по теме «Программирование роботов»)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2887345" cy="1729740"/>
            <wp:effectExtent l="0" t="0" r="8255" b="10160"/>
            <wp:docPr id="11" name="Изображение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734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подставки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для плаката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Выбрано оборудование, на котором будет изготовлено данное изделие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Перечислены основные технологические операции, которые должны быть применены при изготовлении 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изделия, согласно перечню технологических операций, который привел участник (см. пункт 4)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lang w:val="en-US" w:eastAsia="zh-CN"/>
              </w:rPr>
              <w:t xml:space="preserve"> б.</w:t>
            </w:r>
          </w:p>
        </w:tc>
      </w:tr>
    </w:tbl>
    <w:p>
      <w:pPr>
        <w:widowControl w:val="0"/>
        <w:spacing w:after="0" w:line="264" w:lineRule="auto"/>
        <w:ind w:left="720"/>
        <w:rPr>
          <w:rFonts w:ascii="Times New Roman" w:hAnsi="Times New Roman" w:eastAsia="Calibri"/>
          <w:b/>
          <w:color w:val="FF0000"/>
          <w:kern w:val="2"/>
          <w:sz w:val="22"/>
          <w:szCs w:val="22"/>
          <w:lang w:val="ru-RU" w:eastAsia="zh-CN"/>
        </w:rPr>
      </w:pPr>
    </w:p>
    <w:p>
      <w:pPr>
        <w:pStyle w:val="5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CE4D2D"/>
    <w:multiLevelType w:val="multilevel"/>
    <w:tmpl w:val="2ACE4D2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0E"/>
    <w:rsid w:val="00042662"/>
    <w:rsid w:val="000D6F8D"/>
    <w:rsid w:val="00114F1B"/>
    <w:rsid w:val="00130D25"/>
    <w:rsid w:val="001752CC"/>
    <w:rsid w:val="002F738D"/>
    <w:rsid w:val="00301C80"/>
    <w:rsid w:val="003E41BA"/>
    <w:rsid w:val="004234FD"/>
    <w:rsid w:val="00435DFC"/>
    <w:rsid w:val="0057570E"/>
    <w:rsid w:val="00653025"/>
    <w:rsid w:val="00787C41"/>
    <w:rsid w:val="007C64C6"/>
    <w:rsid w:val="009C6BC5"/>
    <w:rsid w:val="00A53DBB"/>
    <w:rsid w:val="00AC08A0"/>
    <w:rsid w:val="00AD22E3"/>
    <w:rsid w:val="00BC56A8"/>
    <w:rsid w:val="00C61CE8"/>
    <w:rsid w:val="00CC5323"/>
    <w:rsid w:val="00D545DF"/>
    <w:rsid w:val="00F93E4D"/>
    <w:rsid w:val="00F97AC9"/>
    <w:rsid w:val="35164BED"/>
    <w:rsid w:val="56063D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  <w:style w:type="character" w:customStyle="1" w:styleId="6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245</Words>
  <Characters>1398</Characters>
  <Lines>11</Lines>
  <Paragraphs>3</Paragraphs>
  <TotalTime>2</TotalTime>
  <ScaleCrop>false</ScaleCrop>
  <LinksUpToDate>false</LinksUpToDate>
  <CharactersWithSpaces>1640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2021-10-23T14:30:00Z</dcterms:created>
  <dc:creator>user</dc:creator>
  <cp:lastModifiedBy>serge</cp:lastModifiedBy>
  <dcterms:modified xsi:type="dcterms:W3CDTF">2021-10-27T09:40:19Z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00B44029553E4DEE9DFB24D67C703FC4</vt:lpwstr>
  </property>
</Properties>
</file>